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3203" w:rsidRPr="00163203" w:rsidRDefault="00163203" w:rsidP="00163203">
      <w:pPr>
        <w:shd w:val="clear" w:color="auto" w:fill="FFFFFF"/>
        <w:spacing w:after="0" w:line="240" w:lineRule="auto"/>
        <w:ind w:left="714" w:hanging="357"/>
        <w:jc w:val="center"/>
        <w:rPr>
          <w:rFonts w:ascii="Times New Roman" w:eastAsia="Times New Roman" w:hAnsi="Times New Roman" w:cs="Times New Roman"/>
          <w:b/>
          <w:color w:val="212121"/>
          <w:sz w:val="24"/>
        </w:rPr>
      </w:pPr>
      <w:r w:rsidRPr="00163203">
        <w:rPr>
          <w:rFonts w:ascii="Times New Roman" w:eastAsia="Times New Roman" w:hAnsi="Times New Roman" w:cs="Times New Roman"/>
          <w:b/>
          <w:color w:val="212121"/>
          <w:sz w:val="24"/>
        </w:rPr>
        <w:t>BEYANNENAME</w:t>
      </w:r>
    </w:p>
    <w:p w:rsidR="00163203" w:rsidRPr="00163203" w:rsidRDefault="00163203" w:rsidP="00163203">
      <w:pPr>
        <w:shd w:val="clear" w:color="auto" w:fill="FFFFFF"/>
        <w:spacing w:after="0" w:line="240" w:lineRule="auto"/>
        <w:ind w:left="714" w:hanging="357"/>
        <w:jc w:val="both"/>
        <w:rPr>
          <w:rFonts w:ascii="Times New Roman" w:eastAsia="Times New Roman" w:hAnsi="Times New Roman" w:cs="Times New Roman"/>
          <w:color w:val="212121"/>
          <w:sz w:val="24"/>
        </w:rPr>
      </w:pPr>
    </w:p>
    <w:p w:rsidR="00163203" w:rsidRPr="00163203" w:rsidRDefault="00163203" w:rsidP="00163203">
      <w:pPr>
        <w:shd w:val="clear" w:color="auto" w:fill="FFFFFF"/>
        <w:spacing w:after="0" w:line="240" w:lineRule="auto"/>
        <w:ind w:left="714" w:hanging="357"/>
        <w:jc w:val="center"/>
        <w:rPr>
          <w:rFonts w:ascii="Times New Roman" w:eastAsia="Times New Roman" w:hAnsi="Times New Roman" w:cs="Times New Roman"/>
          <w:b/>
          <w:color w:val="212121"/>
          <w:sz w:val="24"/>
        </w:rPr>
      </w:pPr>
      <w:r w:rsidRPr="00163203">
        <w:rPr>
          <w:rFonts w:ascii="Times New Roman" w:eastAsia="Times New Roman" w:hAnsi="Times New Roman" w:cs="Times New Roman"/>
          <w:b/>
          <w:color w:val="212121"/>
          <w:sz w:val="24"/>
        </w:rPr>
        <w:t>BATI KARADENİZ KALKINMA AJANSI GENEL SEKRETERLİĞİNE</w:t>
      </w:r>
    </w:p>
    <w:p w:rsidR="00163203" w:rsidRPr="00163203" w:rsidRDefault="00163203" w:rsidP="00163203">
      <w:pPr>
        <w:shd w:val="clear" w:color="auto" w:fill="FFFFFF"/>
        <w:spacing w:after="0" w:line="240" w:lineRule="auto"/>
        <w:ind w:left="714" w:hanging="357"/>
        <w:jc w:val="center"/>
        <w:rPr>
          <w:rFonts w:ascii="Times New Roman" w:eastAsia="Times New Roman" w:hAnsi="Times New Roman" w:cs="Times New Roman"/>
          <w:color w:val="212121"/>
          <w:sz w:val="24"/>
        </w:rPr>
      </w:pPr>
    </w:p>
    <w:p w:rsidR="00163203" w:rsidRPr="00163203" w:rsidRDefault="00163203" w:rsidP="00163203">
      <w:pPr>
        <w:spacing w:after="0" w:line="240" w:lineRule="auto"/>
        <w:ind w:left="142"/>
        <w:jc w:val="both"/>
        <w:rPr>
          <w:rFonts w:ascii="Times New Roman" w:eastAsia="Calibri" w:hAnsi="Times New Roman" w:cs="Times New Roman"/>
          <w:sz w:val="24"/>
        </w:rPr>
      </w:pPr>
      <w:r w:rsidRPr="00163203">
        <w:rPr>
          <w:rFonts w:ascii="Times New Roman" w:eastAsia="Times New Roman" w:hAnsi="Times New Roman" w:cs="Times New Roman"/>
          <w:color w:val="212121"/>
          <w:sz w:val="24"/>
        </w:rPr>
        <w:t>Batı Karadeniz</w:t>
      </w:r>
      <w:r w:rsidRPr="00163203">
        <w:rPr>
          <w:rFonts w:ascii="Times New Roman" w:eastAsia="Calibri" w:hAnsi="Times New Roman" w:cs="Times New Roman"/>
          <w:sz w:val="24"/>
        </w:rPr>
        <w:t xml:space="preserve"> Kalkınma Ajansı tarafından yürütülen TR81/2</w:t>
      </w:r>
      <w:r w:rsidR="00070A03">
        <w:rPr>
          <w:rFonts w:ascii="Times New Roman" w:eastAsia="Calibri" w:hAnsi="Times New Roman" w:cs="Times New Roman"/>
          <w:sz w:val="24"/>
        </w:rPr>
        <w:t>4</w:t>
      </w:r>
      <w:r w:rsidRPr="00163203">
        <w:rPr>
          <w:rFonts w:ascii="Times New Roman" w:eastAsia="Calibri" w:hAnsi="Times New Roman" w:cs="Times New Roman"/>
          <w:sz w:val="24"/>
        </w:rPr>
        <w:t>/TURİZM-TD referans numaralı 202</w:t>
      </w:r>
      <w:r w:rsidR="00070A03">
        <w:rPr>
          <w:rFonts w:ascii="Times New Roman" w:eastAsia="Calibri" w:hAnsi="Times New Roman" w:cs="Times New Roman"/>
          <w:sz w:val="24"/>
        </w:rPr>
        <w:t>4</w:t>
      </w:r>
      <w:bookmarkStart w:id="0" w:name="_GoBack"/>
      <w:bookmarkEnd w:id="0"/>
      <w:r w:rsidRPr="00163203">
        <w:rPr>
          <w:rFonts w:ascii="Times New Roman" w:eastAsia="Calibri" w:hAnsi="Times New Roman" w:cs="Times New Roman"/>
          <w:sz w:val="24"/>
        </w:rPr>
        <w:t xml:space="preserve"> Yılı Turizme Yönelik Teknik Destek Programı kapsamında yapılan başvuruya ilişkin olarak, başvurumuzun başarılı bulunması durumunda verilecek desteğin amacına uygun şekilde ilerlemesi amacıyla tüm aşamalarda aşağıdaki hususlara koşulsuz olarak uyacağımızı beyan ve taahhüt ederiz. </w:t>
      </w:r>
    </w:p>
    <w:p w:rsidR="00163203" w:rsidRPr="00163203" w:rsidRDefault="00163203" w:rsidP="00163203">
      <w:pPr>
        <w:spacing w:after="0" w:line="240" w:lineRule="auto"/>
        <w:ind w:left="714" w:hanging="357"/>
        <w:jc w:val="both"/>
        <w:rPr>
          <w:rFonts w:ascii="Times New Roman" w:eastAsia="Calibri" w:hAnsi="Times New Roman" w:cs="Times New Roman"/>
          <w:sz w:val="24"/>
        </w:rPr>
      </w:pPr>
    </w:p>
    <w:p w:rsidR="00163203" w:rsidRPr="00163203" w:rsidRDefault="00163203" w:rsidP="00163203">
      <w:pPr>
        <w:numPr>
          <w:ilvl w:val="0"/>
          <w:numId w:val="1"/>
        </w:numPr>
        <w:shd w:val="clear" w:color="auto" w:fill="FFFFFF"/>
        <w:spacing w:after="0" w:line="240" w:lineRule="auto"/>
        <w:contextualSpacing/>
        <w:jc w:val="both"/>
        <w:rPr>
          <w:rFonts w:ascii="Times New Roman" w:eastAsia="Times New Roman" w:hAnsi="Times New Roman" w:cs="Times New Roman"/>
          <w:color w:val="212121"/>
          <w:sz w:val="24"/>
        </w:rPr>
      </w:pPr>
      <w:r w:rsidRPr="00163203">
        <w:rPr>
          <w:rFonts w:ascii="Times New Roman" w:eastAsia="Times New Roman" w:hAnsi="Times New Roman" w:cs="Times New Roman"/>
          <w:color w:val="212121"/>
          <w:sz w:val="24"/>
        </w:rPr>
        <w:t>Kalkınma Ajansına proje başvurusu yaptığımız turizme yönelik teknik desteğe ilişkin program başvuru rehberi ve mevzuat hakkında tam olarak bilgi sahibi olduğumuzu ve bu hususlara uygun hareket edeceğimizi,</w:t>
      </w:r>
    </w:p>
    <w:p w:rsidR="00163203" w:rsidRPr="00163203" w:rsidRDefault="00163203" w:rsidP="00163203">
      <w:pPr>
        <w:numPr>
          <w:ilvl w:val="0"/>
          <w:numId w:val="1"/>
        </w:numPr>
        <w:shd w:val="clear" w:color="auto" w:fill="FFFFFF"/>
        <w:spacing w:after="0" w:line="240" w:lineRule="auto"/>
        <w:contextualSpacing/>
        <w:jc w:val="both"/>
        <w:rPr>
          <w:rFonts w:ascii="Times New Roman" w:eastAsia="Times New Roman" w:hAnsi="Times New Roman" w:cs="Times New Roman"/>
          <w:color w:val="212121"/>
          <w:sz w:val="24"/>
        </w:rPr>
      </w:pPr>
      <w:r w:rsidRPr="00163203">
        <w:rPr>
          <w:rFonts w:ascii="Times New Roman" w:eastAsia="Times New Roman" w:hAnsi="Times New Roman" w:cs="Times New Roman"/>
          <w:color w:val="212121"/>
          <w:sz w:val="24"/>
        </w:rPr>
        <w:t xml:space="preserve">Kalkınma Ajansı tarafından hazırlanan turizme yönelik teknik destek talebinde bulunabilecek kuruluşlar, desteğin kapsamı, başvuru koşulları ile değerlendirme kriterlerine ilişkin bilgi ve belgeleri tam olarak okuduğumuzu ve anladığımızı, proje başvurusunu belirtilen kurallar çerçevesinde hazırladığımızı, </w:t>
      </w:r>
    </w:p>
    <w:p w:rsidR="00163203" w:rsidRPr="00163203" w:rsidRDefault="00163203" w:rsidP="00163203">
      <w:pPr>
        <w:numPr>
          <w:ilvl w:val="0"/>
          <w:numId w:val="1"/>
        </w:numPr>
        <w:shd w:val="clear" w:color="auto" w:fill="FFFFFF"/>
        <w:spacing w:after="0" w:line="240" w:lineRule="auto"/>
        <w:contextualSpacing/>
        <w:jc w:val="both"/>
        <w:rPr>
          <w:rFonts w:ascii="Times New Roman" w:eastAsia="Times New Roman" w:hAnsi="Times New Roman" w:cs="Times New Roman"/>
          <w:color w:val="212121"/>
          <w:sz w:val="24"/>
        </w:rPr>
      </w:pPr>
      <w:r w:rsidRPr="00163203">
        <w:rPr>
          <w:rFonts w:ascii="Times New Roman" w:eastAsia="Times New Roman" w:hAnsi="Times New Roman" w:cs="Times New Roman"/>
          <w:color w:val="212121"/>
          <w:sz w:val="24"/>
        </w:rPr>
        <w:t>Destek kapsamında Kalkınma Ajansına ve Kalkınma Ajansının görevlendirdiği kişilere verdiğimiz tüm bilgi ve belgelerde gerçeğe uygun bilgi verdiğimizi ve vereceğimizi,</w:t>
      </w:r>
    </w:p>
    <w:p w:rsidR="00163203" w:rsidRPr="00163203" w:rsidRDefault="00163203" w:rsidP="00163203">
      <w:pPr>
        <w:numPr>
          <w:ilvl w:val="0"/>
          <w:numId w:val="1"/>
        </w:numPr>
        <w:shd w:val="clear" w:color="auto" w:fill="FFFFFF"/>
        <w:spacing w:after="0" w:line="240" w:lineRule="auto"/>
        <w:contextualSpacing/>
        <w:jc w:val="both"/>
        <w:rPr>
          <w:rFonts w:ascii="Times New Roman" w:eastAsia="Times New Roman" w:hAnsi="Times New Roman" w:cs="Times New Roman"/>
          <w:b/>
          <w:color w:val="212121"/>
          <w:sz w:val="24"/>
        </w:rPr>
      </w:pPr>
      <w:r w:rsidRPr="00163203">
        <w:rPr>
          <w:rFonts w:ascii="Times New Roman" w:eastAsia="Times New Roman" w:hAnsi="Times New Roman" w:cs="Times New Roman"/>
          <w:b/>
          <w:color w:val="212121"/>
          <w:sz w:val="24"/>
        </w:rPr>
        <w:t>Kalkınma Ajansına ve Kalkınma Ajansının görevlendirdiği kişilere, gerekli denetim ve izlemelerin yapılabilmesi için imzalanacak destek sözleşmesinde belirtilen süre zarfında talep edilen her türlü bilgi ve belgeyi ibraz edeceğimizi,</w:t>
      </w:r>
    </w:p>
    <w:p w:rsidR="00163203" w:rsidRPr="00163203" w:rsidRDefault="00163203" w:rsidP="00163203">
      <w:pPr>
        <w:numPr>
          <w:ilvl w:val="0"/>
          <w:numId w:val="1"/>
        </w:numPr>
        <w:shd w:val="clear" w:color="auto" w:fill="FFFFFF"/>
        <w:spacing w:after="0" w:line="240" w:lineRule="auto"/>
        <w:contextualSpacing/>
        <w:jc w:val="both"/>
        <w:rPr>
          <w:rFonts w:ascii="Times New Roman" w:eastAsia="Times New Roman" w:hAnsi="Times New Roman" w:cs="Times New Roman"/>
          <w:b/>
          <w:color w:val="212121"/>
          <w:sz w:val="24"/>
        </w:rPr>
      </w:pPr>
      <w:r w:rsidRPr="00163203">
        <w:rPr>
          <w:rFonts w:ascii="Times New Roman" w:eastAsia="Times New Roman" w:hAnsi="Times New Roman" w:cs="Times New Roman"/>
          <w:b/>
          <w:color w:val="212121"/>
          <w:sz w:val="24"/>
        </w:rPr>
        <w:t xml:space="preserve">Destek kapsamında sunulan hizmetin azami faydayı sağlaması için Ajansın ve yüklenicinin ihtiyaç duyacağı gerekli ortam ve imkânları sağlayacağımızı, </w:t>
      </w:r>
    </w:p>
    <w:p w:rsidR="00163203" w:rsidRPr="00163203" w:rsidRDefault="00163203" w:rsidP="00163203">
      <w:pPr>
        <w:numPr>
          <w:ilvl w:val="0"/>
          <w:numId w:val="1"/>
        </w:numPr>
        <w:shd w:val="clear" w:color="auto" w:fill="FFFFFF"/>
        <w:spacing w:after="0" w:line="240" w:lineRule="auto"/>
        <w:contextualSpacing/>
        <w:jc w:val="both"/>
        <w:rPr>
          <w:rFonts w:ascii="Times New Roman" w:eastAsia="Times New Roman" w:hAnsi="Times New Roman" w:cs="Times New Roman"/>
          <w:b/>
          <w:color w:val="212121"/>
          <w:sz w:val="24"/>
        </w:rPr>
      </w:pPr>
      <w:r w:rsidRPr="00163203">
        <w:rPr>
          <w:rFonts w:ascii="Times New Roman" w:eastAsia="Times New Roman" w:hAnsi="Times New Roman" w:cs="Times New Roman"/>
          <w:b/>
          <w:color w:val="212121"/>
          <w:sz w:val="24"/>
        </w:rPr>
        <w:t>Eğitmen/danışmanların program kapsamındaki tespit ve önerilerinin gereklerini yerine getirmek adına gerekli özen ve hassasiyeti göstereceğimizi,</w:t>
      </w:r>
    </w:p>
    <w:p w:rsidR="00163203" w:rsidRPr="00163203" w:rsidRDefault="00163203" w:rsidP="00163203">
      <w:pPr>
        <w:numPr>
          <w:ilvl w:val="0"/>
          <w:numId w:val="1"/>
        </w:numPr>
        <w:shd w:val="clear" w:color="auto" w:fill="FFFFFF"/>
        <w:spacing w:after="0" w:line="240" w:lineRule="auto"/>
        <w:contextualSpacing/>
        <w:jc w:val="both"/>
        <w:rPr>
          <w:rFonts w:ascii="Times New Roman" w:eastAsia="Times New Roman" w:hAnsi="Times New Roman" w:cs="Times New Roman"/>
          <w:color w:val="212121"/>
          <w:sz w:val="24"/>
        </w:rPr>
      </w:pPr>
      <w:r w:rsidRPr="00163203">
        <w:rPr>
          <w:rFonts w:ascii="Times New Roman" w:eastAsia="Times New Roman" w:hAnsi="Times New Roman" w:cs="Times New Roman"/>
          <w:color w:val="212121"/>
          <w:sz w:val="24"/>
        </w:rPr>
        <w:t xml:space="preserve">Başvuru değerlendirme sürecinde, Kalkınma Ajansı tarafından belirlenen değerlendirme komisyonu üyelerine ve destek kapsamındaki hizmeti sağlayacak yüklenicinin temsilcilerine, KAYS üzerinden başvurusu yapılmış proje bilgilerinin iletileceğinin bilindiğini, </w:t>
      </w:r>
    </w:p>
    <w:p w:rsidR="00163203" w:rsidRPr="00163203" w:rsidRDefault="00163203" w:rsidP="00163203">
      <w:pPr>
        <w:numPr>
          <w:ilvl w:val="0"/>
          <w:numId w:val="1"/>
        </w:numPr>
        <w:shd w:val="clear" w:color="auto" w:fill="FFFFFF"/>
        <w:spacing w:after="0" w:line="240" w:lineRule="auto"/>
        <w:contextualSpacing/>
        <w:jc w:val="both"/>
        <w:rPr>
          <w:rFonts w:ascii="Times New Roman" w:eastAsia="Times New Roman" w:hAnsi="Times New Roman" w:cs="Times New Roman"/>
          <w:color w:val="212121"/>
          <w:sz w:val="24"/>
        </w:rPr>
      </w:pPr>
      <w:r w:rsidRPr="00163203">
        <w:rPr>
          <w:rFonts w:ascii="Times New Roman" w:eastAsia="Times New Roman" w:hAnsi="Times New Roman" w:cs="Times New Roman"/>
          <w:color w:val="212121"/>
          <w:sz w:val="24"/>
        </w:rPr>
        <w:t>Destek kapsamındaki faaliyetlere ilişkin harcama kalemlerinin diğer kurum ve kuruluşlar tarafından desteklenmediğini, başvurunun ajans tarafından desteklenmesine karar verilmesi durumunda diğer kurum ve kuruluşlardan destek talebinde bulunulmayacağını, böyle bir durumla karşılaşılması durumunda projenin reddedilebileceğini, sözleşme imzalanmış ise sözleşmenin feshedilebileceğini kabul ve taahhüt ederiz.</w:t>
      </w:r>
    </w:p>
    <w:p w:rsidR="00163203" w:rsidRPr="00163203" w:rsidRDefault="00163203" w:rsidP="00163203">
      <w:pPr>
        <w:spacing w:after="0" w:line="240" w:lineRule="auto"/>
        <w:ind w:left="714" w:hanging="357"/>
        <w:jc w:val="both"/>
        <w:rPr>
          <w:rFonts w:ascii="Times New Roman" w:eastAsia="Calibri" w:hAnsi="Times New Roman" w:cs="Times New Roman"/>
          <w:sz w:val="24"/>
        </w:rPr>
      </w:pPr>
    </w:p>
    <w:p w:rsidR="00163203" w:rsidRPr="00163203" w:rsidRDefault="00163203" w:rsidP="00163203">
      <w:pPr>
        <w:shd w:val="clear" w:color="auto" w:fill="FFFFFF"/>
        <w:spacing w:after="0" w:line="240" w:lineRule="auto"/>
        <w:ind w:left="142"/>
        <w:jc w:val="both"/>
        <w:rPr>
          <w:rFonts w:ascii="Times New Roman" w:eastAsia="Times New Roman" w:hAnsi="Times New Roman" w:cs="Times New Roman"/>
          <w:color w:val="212121"/>
          <w:sz w:val="24"/>
        </w:rPr>
      </w:pPr>
      <w:r w:rsidRPr="00163203">
        <w:rPr>
          <w:rFonts w:ascii="Times New Roman" w:eastAsia="Times New Roman" w:hAnsi="Times New Roman" w:cs="Times New Roman"/>
          <w:color w:val="212121"/>
          <w:sz w:val="24"/>
        </w:rPr>
        <w:t xml:space="preserve">Yukarıda uymayı kabul ve taahhüt ettiğimiz kurallara uymadığımızın ve/veya verdiğimiz bilgilerde gerçeğe aykırı beyanda bulunduğumuzun saptanması halinde Batı Karadeniz Kalkınma Ajansı tarafından bu konuda karar alma ve yaptırım uygulama yetkisi bulunduğunu, bu kararlara ve yaptırımlara karşı herhangi bir itirazda bulunmayacağımızı </w:t>
      </w:r>
      <w:r w:rsidRPr="00163203">
        <w:rPr>
          <w:rFonts w:ascii="Times New Roman" w:eastAsia="Calibri" w:hAnsi="Times New Roman" w:cs="Times New Roman"/>
          <w:sz w:val="24"/>
        </w:rPr>
        <w:t xml:space="preserve">gayri kabili rücu </w:t>
      </w:r>
      <w:r w:rsidRPr="00163203">
        <w:rPr>
          <w:rFonts w:ascii="Times New Roman" w:eastAsia="Times New Roman" w:hAnsi="Times New Roman" w:cs="Times New Roman"/>
          <w:color w:val="212121"/>
          <w:sz w:val="24"/>
        </w:rPr>
        <w:t>kabul ve taahhüt ederiz.</w:t>
      </w:r>
    </w:p>
    <w:p w:rsidR="00163203" w:rsidRPr="00163203" w:rsidRDefault="00163203" w:rsidP="00163203">
      <w:pPr>
        <w:shd w:val="clear" w:color="auto" w:fill="FFFFFF"/>
        <w:spacing w:after="0" w:line="240" w:lineRule="auto"/>
        <w:ind w:left="714" w:hanging="357"/>
        <w:jc w:val="both"/>
        <w:rPr>
          <w:rFonts w:ascii="Times New Roman" w:eastAsia="Times New Roman" w:hAnsi="Times New Roman" w:cs="Times New Roman"/>
          <w:color w:val="212121"/>
          <w:sz w:val="24"/>
        </w:rPr>
      </w:pPr>
    </w:p>
    <w:p w:rsidR="00163203" w:rsidRPr="00163203" w:rsidRDefault="00163203" w:rsidP="00163203">
      <w:pPr>
        <w:shd w:val="clear" w:color="auto" w:fill="FFFFFF"/>
        <w:spacing w:after="0" w:line="240" w:lineRule="auto"/>
        <w:jc w:val="both"/>
        <w:rPr>
          <w:rFonts w:ascii="Times New Roman" w:eastAsia="Times New Roman" w:hAnsi="Times New Roman" w:cs="Times New Roman"/>
          <w:color w:val="212121"/>
          <w:sz w:val="24"/>
        </w:rPr>
      </w:pPr>
      <w:r w:rsidRPr="00163203">
        <w:rPr>
          <w:rFonts w:ascii="Times New Roman" w:eastAsia="Times New Roman" w:hAnsi="Times New Roman" w:cs="Times New Roman"/>
          <w:color w:val="212121"/>
          <w:sz w:val="24"/>
        </w:rPr>
        <w:t xml:space="preserve">  Başvuru Sahibi Kuruluş Yetkilisi</w:t>
      </w:r>
    </w:p>
    <w:p w:rsidR="00163203" w:rsidRPr="00163203" w:rsidRDefault="00163203" w:rsidP="00163203">
      <w:pPr>
        <w:shd w:val="clear" w:color="auto" w:fill="FFFFFF"/>
        <w:spacing w:after="0" w:line="240" w:lineRule="auto"/>
        <w:ind w:left="714" w:hanging="357"/>
        <w:jc w:val="both"/>
        <w:rPr>
          <w:rFonts w:ascii="Times New Roman" w:eastAsia="Times New Roman" w:hAnsi="Times New Roman" w:cs="Times New Roman"/>
          <w:color w:val="212121"/>
          <w:sz w:val="24"/>
        </w:rPr>
      </w:pPr>
    </w:p>
    <w:p w:rsidR="00163203" w:rsidRPr="00163203" w:rsidRDefault="00163203" w:rsidP="00163203">
      <w:pPr>
        <w:shd w:val="clear" w:color="auto" w:fill="FFFFFF"/>
        <w:spacing w:after="0" w:line="240" w:lineRule="auto"/>
        <w:ind w:left="714" w:hanging="357"/>
        <w:jc w:val="both"/>
        <w:rPr>
          <w:rFonts w:ascii="Times New Roman" w:eastAsia="Times New Roman" w:hAnsi="Times New Roman" w:cs="Times New Roman"/>
          <w:color w:val="212121"/>
          <w:sz w:val="24"/>
        </w:rPr>
      </w:pPr>
      <w:r w:rsidRPr="00163203">
        <w:rPr>
          <w:rFonts w:ascii="Times New Roman" w:eastAsia="Times New Roman" w:hAnsi="Times New Roman" w:cs="Times New Roman"/>
          <w:color w:val="212121"/>
          <w:sz w:val="24"/>
        </w:rPr>
        <w:t>Adı Soyadı:</w:t>
      </w:r>
    </w:p>
    <w:p w:rsidR="00163203" w:rsidRPr="00163203" w:rsidRDefault="00163203" w:rsidP="00163203">
      <w:pPr>
        <w:shd w:val="clear" w:color="auto" w:fill="FFFFFF"/>
        <w:spacing w:after="0" w:line="240" w:lineRule="auto"/>
        <w:ind w:left="714" w:hanging="357"/>
        <w:jc w:val="both"/>
        <w:rPr>
          <w:rFonts w:ascii="Times New Roman" w:eastAsia="Times New Roman" w:hAnsi="Times New Roman" w:cs="Times New Roman"/>
          <w:color w:val="212121"/>
          <w:sz w:val="24"/>
        </w:rPr>
      </w:pPr>
      <w:r w:rsidRPr="00163203">
        <w:rPr>
          <w:rFonts w:ascii="Times New Roman" w:eastAsia="Times New Roman" w:hAnsi="Times New Roman" w:cs="Times New Roman"/>
          <w:color w:val="212121"/>
          <w:sz w:val="24"/>
        </w:rPr>
        <w:t>T.C. Kimlik No:</w:t>
      </w:r>
    </w:p>
    <w:p w:rsidR="00163203" w:rsidRPr="00163203" w:rsidRDefault="00163203" w:rsidP="00163203">
      <w:pPr>
        <w:shd w:val="clear" w:color="auto" w:fill="FFFFFF"/>
        <w:spacing w:after="0" w:line="240" w:lineRule="auto"/>
        <w:ind w:left="714" w:hanging="357"/>
        <w:jc w:val="both"/>
        <w:rPr>
          <w:rFonts w:ascii="Times New Roman" w:eastAsia="Times New Roman" w:hAnsi="Times New Roman" w:cs="Times New Roman"/>
          <w:color w:val="212121"/>
          <w:sz w:val="24"/>
        </w:rPr>
      </w:pPr>
      <w:r w:rsidRPr="00163203">
        <w:rPr>
          <w:rFonts w:ascii="Times New Roman" w:eastAsia="Times New Roman" w:hAnsi="Times New Roman" w:cs="Times New Roman"/>
          <w:color w:val="212121"/>
          <w:sz w:val="24"/>
        </w:rPr>
        <w:t xml:space="preserve">Tarih: </w:t>
      </w:r>
    </w:p>
    <w:p w:rsidR="00163203" w:rsidRPr="00163203" w:rsidRDefault="00163203" w:rsidP="00163203">
      <w:pPr>
        <w:spacing w:after="0" w:line="240" w:lineRule="auto"/>
        <w:ind w:left="284"/>
        <w:jc w:val="both"/>
        <w:rPr>
          <w:rFonts w:ascii="Times New Roman" w:eastAsia="Calibri" w:hAnsi="Times New Roman" w:cs="Times New Roman"/>
          <w:sz w:val="24"/>
          <w:szCs w:val="24"/>
          <w:u w:val="single"/>
        </w:rPr>
      </w:pPr>
      <w:r w:rsidRPr="00163203">
        <w:rPr>
          <w:rFonts w:ascii="Times New Roman" w:eastAsia="Times New Roman" w:hAnsi="Times New Roman" w:cs="Times New Roman"/>
          <w:color w:val="212121"/>
          <w:sz w:val="24"/>
        </w:rPr>
        <w:t xml:space="preserve">  İmza/Kaşe/Mühür:</w:t>
      </w:r>
    </w:p>
    <w:p w:rsidR="00F22E84" w:rsidRDefault="00AE3124"/>
    <w:sectPr w:rsidR="00F22E84" w:rsidSect="00ED64AA">
      <w:footnotePr>
        <w:numRestart w:val="eachSect"/>
      </w:footnotePr>
      <w:pgSz w:w="11907" w:h="16839" w:code="9"/>
      <w:pgMar w:top="1418" w:right="1418" w:bottom="1418" w:left="1418" w:header="708" w:footer="708" w:gutter="0"/>
      <w:pgBorders w:offsetFrom="page">
        <w:top w:val="single" w:sz="18" w:space="24" w:color="525252" w:themeColor="accent3" w:themeShade="80" w:shadow="1"/>
        <w:left w:val="single" w:sz="18" w:space="24" w:color="525252" w:themeColor="accent3" w:themeShade="80" w:shadow="1"/>
        <w:bottom w:val="single" w:sz="18" w:space="24" w:color="525252" w:themeColor="accent3" w:themeShade="80" w:shadow="1"/>
        <w:right w:val="single" w:sz="18" w:space="24" w:color="525252" w:themeColor="accent3" w:themeShade="80" w:shadow="1"/>
      </w:pgBorders>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3124" w:rsidRDefault="00AE3124" w:rsidP="00163203">
      <w:pPr>
        <w:spacing w:after="0" w:line="240" w:lineRule="auto"/>
      </w:pPr>
      <w:r>
        <w:separator/>
      </w:r>
    </w:p>
  </w:endnote>
  <w:endnote w:type="continuationSeparator" w:id="0">
    <w:p w:rsidR="00AE3124" w:rsidRDefault="00AE3124" w:rsidP="00163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3124" w:rsidRDefault="00AE3124" w:rsidP="00163203">
      <w:pPr>
        <w:spacing w:after="0" w:line="240" w:lineRule="auto"/>
      </w:pPr>
      <w:r>
        <w:separator/>
      </w:r>
    </w:p>
  </w:footnote>
  <w:footnote w:type="continuationSeparator" w:id="0">
    <w:p w:rsidR="00AE3124" w:rsidRDefault="00AE3124" w:rsidP="001632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F05063"/>
    <w:multiLevelType w:val="hybridMultilevel"/>
    <w:tmpl w:val="31AE43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203"/>
    <w:rsid w:val="00070A03"/>
    <w:rsid w:val="00163203"/>
    <w:rsid w:val="009C3CA2"/>
    <w:rsid w:val="00AE3124"/>
    <w:rsid w:val="00FE52C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8B834"/>
  <w15:chartTrackingRefBased/>
  <w15:docId w15:val="{2DF3F3C5-6F51-4A21-A63C-A74E8C43D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6320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63203"/>
  </w:style>
  <w:style w:type="paragraph" w:styleId="AltBilgi">
    <w:name w:val="footer"/>
    <w:basedOn w:val="Normal"/>
    <w:link w:val="AltBilgiChar"/>
    <w:uiPriority w:val="99"/>
    <w:unhideWhenUsed/>
    <w:rsid w:val="0016320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632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415</Words>
  <Characters>2370</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Alper ERENLER</dc:creator>
  <cp:keywords/>
  <dc:description/>
  <cp:lastModifiedBy>Elif ACAR</cp:lastModifiedBy>
  <cp:revision>2</cp:revision>
  <cp:lastPrinted>2022-08-05T11:05:00Z</cp:lastPrinted>
  <dcterms:created xsi:type="dcterms:W3CDTF">2024-02-02T13:51:00Z</dcterms:created>
  <dcterms:modified xsi:type="dcterms:W3CDTF">2024-02-02T13:51:00Z</dcterms:modified>
</cp:coreProperties>
</file>